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9C356E" w:rsidRPr="009C356E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6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.02.202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549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достигших  возраста шести лет шести месяцев, и старше 8 лет на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программам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3D1650" w:rsidRDefault="00524FED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E17F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Правом внеочередного приёма</w:t>
      </w:r>
      <w:r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пользуются </w:t>
      </w:r>
      <w:r w:rsid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следующие категории детей:</w:t>
      </w:r>
    </w:p>
    <w:p w:rsidR="006E17F9" w:rsidRDefault="003D1650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1) Д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ети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24.06.2023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281-ФЗ «О внесении изменений в статьи 19 и 24 Федерального закона «О статусе военнослужащего» и Федеральный закон «О войсках национальной</w:t>
      </w:r>
      <w:proofErr w:type="gramEnd"/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гвардии Российской Федерации»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3D1650" w:rsidRPr="006E17F9" w:rsidRDefault="003D1650" w:rsidP="003D1650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2)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случаях, предусмотренных законами субъектов Российской Федерации, патронатную семью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proofErr w:type="gramStart"/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03.07.2016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226-ФЗ «О войсках национальной гвардии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).</w:t>
      </w:r>
      <w:proofErr w:type="gramEnd"/>
    </w:p>
    <w:p w:rsidR="00524FED" w:rsidRDefault="00524FE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1679B6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сотрудников полиции (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часть 6 статьи 46 Федерального закона </w:t>
      </w:r>
      <w:r w:rsidR="00524FED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7 февраля 2011 года № 3-ФЗ «О полиции»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1679B6" w:rsidRDefault="00524FED" w:rsidP="00524FED">
      <w:pPr>
        <w:pStyle w:val="a6"/>
        <w:numPr>
          <w:ilvl w:val="0"/>
          <w:numId w:val="6"/>
        </w:numPr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  <w:r w:rsidR="001A74C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99/352399416/" w:tgtFrame="_self" w:history="1">
        <w:r w:rsidR="00602764" w:rsidRPr="001679B6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B469AB" w:rsidRPr="001679B6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 w:rsidR="001679B6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1679B6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proofErr w:type="gramEnd"/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1679B6" w:rsidRDefault="001679B6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1679B6">
        <w:rPr>
          <w:rFonts w:ascii="Liberation Serif" w:eastAsia="Liberation Serif" w:hAnsi="Liberation Serif" w:cs="Liberation Serif"/>
          <w:b/>
          <w:sz w:val="24"/>
          <w:szCs w:val="24"/>
        </w:rPr>
        <w:t>Правом преимущественного приёма</w:t>
      </w:r>
      <w:r w:rsidRPr="001679B6">
        <w:t xml:space="preserve"> 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в общеобразовательные учреждения пользуются</w:t>
      </w:r>
      <w:r w:rsidRPr="001679B6"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 xml:space="preserve">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</w:r>
      <w:proofErr w:type="spellStart"/>
      <w:r w:rsidRPr="001679B6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1679B6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1679B6">
        <w:rPr>
          <w:rFonts w:ascii="Liberation Serif" w:eastAsia="Liberation Serif" w:hAnsi="Liberation Serif" w:cs="Liberation Serif"/>
          <w:sz w:val="24"/>
          <w:szCs w:val="24"/>
        </w:rPr>
        <w:t>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Семейный кодекс Российской Федерации; Федеральный закон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AF2604" w:rsidRDefault="00AF2604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7" w:history="1">
        <w:r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>) (дале</w:t>
      </w: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>е-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Портал);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9337CA">
        <w:rPr>
          <w:rFonts w:ascii="Liberation Serif" w:hAnsi="Liberation Serif"/>
          <w:color w:val="000000" w:themeColor="text1"/>
        </w:rPr>
        <w:t>5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lastRenderedPageBreak/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Заполняя электронное заявление, родитель (законный представитель) имеет возможность указать наличие</w:t>
      </w:r>
      <w:r w:rsidR="00260328">
        <w:rPr>
          <w:rFonts w:ascii="Liberation Serif" w:hAnsi="Liberation Serif"/>
          <w:color w:val="000000" w:themeColor="text1"/>
          <w:sz w:val="24"/>
          <w:szCs w:val="24"/>
        </w:rPr>
        <w:t xml:space="preserve"> внеочередного,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полнородных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обучение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обучение по программе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в другую 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</w:t>
      </w:r>
      <w:r w:rsidR="009337CA">
        <w:rPr>
          <w:rFonts w:ascii="Liberation Serif" w:hAnsi="Liberation Serif"/>
          <w:color w:val="000000" w:themeColor="text1"/>
          <w:sz w:val="24"/>
          <w:szCs w:val="24"/>
        </w:rPr>
        <w:t>правление образования муниципального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9337CA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Устюжанина Марина Юрьевна – начальник отдела сопровождения аттестационных и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аккредитационных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процессов Управления образования -</w:t>
      </w:r>
      <w:r w:rsidR="00FD3EF4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62-92-10 (доб.102)</w:t>
      </w:r>
    </w:p>
    <w:p w:rsidR="0051705F" w:rsidRDefault="009337CA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Ширинкина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Елена Владимировна</w:t>
      </w:r>
      <w:r w:rsidR="0051705F">
        <w:rPr>
          <w:rFonts w:ascii="Liberation Serif" w:hAnsi="Liberation Serif"/>
          <w:color w:val="000000" w:themeColor="text1"/>
          <w:sz w:val="24"/>
          <w:szCs w:val="24"/>
        </w:rPr>
        <w:t xml:space="preserve">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="0051705F"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679B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0328"/>
    <w:rsid w:val="002647A5"/>
    <w:rsid w:val="00275BC1"/>
    <w:rsid w:val="002D043D"/>
    <w:rsid w:val="002E72C6"/>
    <w:rsid w:val="00306838"/>
    <w:rsid w:val="00306E0C"/>
    <w:rsid w:val="00370B8B"/>
    <w:rsid w:val="00396FD7"/>
    <w:rsid w:val="003D1650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24FED"/>
    <w:rsid w:val="005379EC"/>
    <w:rsid w:val="005514E3"/>
    <w:rsid w:val="005544C7"/>
    <w:rsid w:val="005664B4"/>
    <w:rsid w:val="00582DC3"/>
    <w:rsid w:val="005B702E"/>
    <w:rsid w:val="005C30C7"/>
    <w:rsid w:val="005C5986"/>
    <w:rsid w:val="00602764"/>
    <w:rsid w:val="00630D9E"/>
    <w:rsid w:val="00631322"/>
    <w:rsid w:val="0065781A"/>
    <w:rsid w:val="00672249"/>
    <w:rsid w:val="006D04F4"/>
    <w:rsid w:val="006E17F9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337CA"/>
    <w:rsid w:val="00943427"/>
    <w:rsid w:val="00971F2D"/>
    <w:rsid w:val="00981D29"/>
    <w:rsid w:val="00991C5C"/>
    <w:rsid w:val="009A234A"/>
    <w:rsid w:val="009C356E"/>
    <w:rsid w:val="009C46ED"/>
    <w:rsid w:val="009D3B43"/>
    <w:rsid w:val="009D74EA"/>
    <w:rsid w:val="009F6D57"/>
    <w:rsid w:val="00A116EF"/>
    <w:rsid w:val="00A13A73"/>
    <w:rsid w:val="00A27193"/>
    <w:rsid w:val="00A348DF"/>
    <w:rsid w:val="00A82575"/>
    <w:rsid w:val="00A93517"/>
    <w:rsid w:val="00AC20C9"/>
    <w:rsid w:val="00AC303A"/>
    <w:rsid w:val="00AE5764"/>
    <w:rsid w:val="00AF260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61D8B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A66AC"/>
    <w:rsid w:val="00FC2778"/>
    <w:rsid w:val="00FD3EF4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6A59-75B6-4AFA-B90A-A56349A0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selkova</cp:lastModifiedBy>
  <cp:revision>6</cp:revision>
  <cp:lastPrinted>2025-03-13T11:44:00Z</cp:lastPrinted>
  <dcterms:created xsi:type="dcterms:W3CDTF">2025-03-14T06:39:00Z</dcterms:created>
  <dcterms:modified xsi:type="dcterms:W3CDTF">2025-03-14T08:50:00Z</dcterms:modified>
</cp:coreProperties>
</file>